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F4EB5" w14:textId="0263B736" w:rsidR="00606D74" w:rsidRDefault="00BD25BF">
      <w:pPr>
        <w:rPr>
          <w:rFonts w:cs="Tahoma"/>
          <w:b/>
          <w:bCs/>
          <w:sz w:val="24"/>
        </w:rPr>
      </w:pPr>
      <w:r w:rsidRPr="00526FD1">
        <w:rPr>
          <w:rFonts w:cs="Tahoma"/>
          <w:b/>
          <w:bCs/>
          <w:sz w:val="24"/>
        </w:rPr>
        <w:t>Wildland Fuels Technician</w:t>
      </w:r>
      <w:r w:rsidR="00BB4112">
        <w:rPr>
          <w:rFonts w:cs="Tahoma"/>
          <w:b/>
          <w:bCs/>
          <w:sz w:val="24"/>
        </w:rPr>
        <w:t xml:space="preserve"> Certification </w:t>
      </w:r>
    </w:p>
    <w:p w14:paraId="64BC4941" w14:textId="77777777" w:rsidR="00526FD1" w:rsidRDefault="00526FD1" w:rsidP="00526FD1">
      <w:pPr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Template for Core Competency Section of Application</w:t>
      </w:r>
    </w:p>
    <w:p w14:paraId="7894C7CD" w14:textId="74A05A4F" w:rsidR="006478CB" w:rsidRDefault="00317BAF" w:rsidP="006478CB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The table below lists the required set of core competencies for the Wildland Fuels Technician Certification.</w:t>
      </w:r>
      <w:r w:rsidR="006478CB">
        <w:rPr>
          <w:rFonts w:cs="Tahoma"/>
          <w:sz w:val="20"/>
          <w:szCs w:val="20"/>
        </w:rPr>
        <w:t xml:space="preserve"> </w:t>
      </w:r>
      <w:r w:rsidR="00493435">
        <w:rPr>
          <w:rFonts w:cs="Tahoma"/>
          <w:sz w:val="20"/>
          <w:szCs w:val="20"/>
        </w:rPr>
        <w:t xml:space="preserve">In the right column of the table, please </w:t>
      </w:r>
      <w:r w:rsidR="006478CB">
        <w:rPr>
          <w:rFonts w:cs="Tahoma"/>
          <w:sz w:val="20"/>
          <w:szCs w:val="20"/>
        </w:rPr>
        <w:t xml:space="preserve">provide a narrative that explains how you meet </w:t>
      </w:r>
      <w:r w:rsidR="00E41541">
        <w:rPr>
          <w:rFonts w:cs="Tahoma"/>
          <w:sz w:val="20"/>
          <w:szCs w:val="20"/>
        </w:rPr>
        <w:t xml:space="preserve">the </w:t>
      </w:r>
      <w:r w:rsidR="006478CB">
        <w:rPr>
          <w:rFonts w:cs="Tahoma"/>
          <w:sz w:val="20"/>
          <w:szCs w:val="20"/>
        </w:rPr>
        <w:t>competency</w:t>
      </w:r>
      <w:r w:rsidR="00E41541">
        <w:rPr>
          <w:rFonts w:cs="Tahoma"/>
          <w:sz w:val="20"/>
          <w:szCs w:val="20"/>
        </w:rPr>
        <w:t xml:space="preserve"> listed in that row</w:t>
      </w:r>
      <w:r w:rsidR="006478CB">
        <w:rPr>
          <w:rFonts w:cs="Tahoma"/>
          <w:sz w:val="20"/>
          <w:szCs w:val="20"/>
        </w:rPr>
        <w:t xml:space="preserve">. Make sure to include </w:t>
      </w:r>
      <w:r w:rsidR="00E41541" w:rsidRPr="00E41541">
        <w:rPr>
          <w:rFonts w:cs="Tahoma"/>
          <w:sz w:val="20"/>
          <w:szCs w:val="20"/>
        </w:rPr>
        <w:t>specific examples</w:t>
      </w:r>
      <w:r w:rsidR="00E41541" w:rsidRPr="00E41541">
        <w:rPr>
          <w:rFonts w:cs="Tahoma"/>
          <w:sz w:val="20"/>
          <w:szCs w:val="20"/>
        </w:rPr>
        <w:t xml:space="preserve"> and </w:t>
      </w:r>
      <w:r w:rsidR="006478CB" w:rsidRPr="00E41541">
        <w:rPr>
          <w:rFonts w:cs="Tahoma"/>
          <w:sz w:val="20"/>
          <w:szCs w:val="20"/>
        </w:rPr>
        <w:t>details</w:t>
      </w:r>
      <w:r w:rsidR="00E41541">
        <w:rPr>
          <w:rFonts w:cs="Tahoma"/>
          <w:sz w:val="20"/>
          <w:szCs w:val="20"/>
        </w:rPr>
        <w:t xml:space="preserve"> so the evaluator can properly assess your proficiency in each competency. Y</w:t>
      </w:r>
      <w:r w:rsidR="006478CB">
        <w:rPr>
          <w:rFonts w:cs="Tahoma"/>
          <w:sz w:val="20"/>
          <w:szCs w:val="20"/>
        </w:rPr>
        <w:t xml:space="preserve">ou will be given 1 point for each competency you meet and a 0 for each competency you do not meet. You must score at least 11 points to receive a passing evaluation on this section of the application. </w:t>
      </w:r>
    </w:p>
    <w:p w14:paraId="002C3DD7" w14:textId="3C4D1D20" w:rsidR="00493435" w:rsidRDefault="00493435" w:rsidP="006478CB">
      <w:pPr>
        <w:rPr>
          <w:rFonts w:cs="Tahoma"/>
          <w:sz w:val="20"/>
          <w:szCs w:val="20"/>
        </w:rPr>
      </w:pPr>
    </w:p>
    <w:p w14:paraId="75631B0E" w14:textId="3DF35C40" w:rsidR="00493435" w:rsidRDefault="00493435" w:rsidP="006478CB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Applicant Name: _______________________________________________________</w:t>
      </w:r>
    </w:p>
    <w:p w14:paraId="28B5A8DF" w14:textId="77777777" w:rsidR="00493435" w:rsidRPr="00B809DC" w:rsidRDefault="00493435" w:rsidP="006478CB">
      <w:pPr>
        <w:rPr>
          <w:rFonts w:cs="Tahoma"/>
          <w:sz w:val="20"/>
          <w:szCs w:val="20"/>
        </w:rPr>
      </w:pPr>
    </w:p>
    <w:tbl>
      <w:tblPr>
        <w:tblStyle w:val="GridTable4-Accent11"/>
        <w:tblW w:w="102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5"/>
        <w:gridCol w:w="3150"/>
        <w:gridCol w:w="6390"/>
      </w:tblGrid>
      <w:tr w:rsidR="00E41541" w:rsidRPr="00B809DC" w14:paraId="0B364056" w14:textId="58D9CC37" w:rsidTr="00E41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2"/>
            <w:noWrap/>
            <w:vAlign w:val="center"/>
            <w:hideMark/>
          </w:tcPr>
          <w:p w14:paraId="3DC654E4" w14:textId="1445DAEB" w:rsidR="00E41541" w:rsidRPr="00526FD1" w:rsidRDefault="00E41541" w:rsidP="00526FD1">
            <w:pPr>
              <w:jc w:val="center"/>
              <w:rPr>
                <w:rFonts w:cs="Tahoma"/>
                <w:sz w:val="24"/>
              </w:rPr>
            </w:pPr>
            <w:r w:rsidRPr="00526FD1">
              <w:rPr>
                <w:rFonts w:cs="Tahoma"/>
                <w:sz w:val="24"/>
              </w:rPr>
              <w:t>Core Competencies</w:t>
            </w:r>
          </w:p>
        </w:tc>
        <w:tc>
          <w:tcPr>
            <w:tcW w:w="6390" w:type="dxa"/>
            <w:vAlign w:val="center"/>
          </w:tcPr>
          <w:p w14:paraId="7CB37256" w14:textId="1B62BBF7" w:rsidR="00E41541" w:rsidRPr="00526FD1" w:rsidRDefault="00E41541" w:rsidP="00526F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4"/>
              </w:rPr>
            </w:pPr>
            <w:r w:rsidRPr="00526FD1">
              <w:rPr>
                <w:rFonts w:cs="Tahoma"/>
                <w:sz w:val="24"/>
              </w:rPr>
              <w:t>Applicant Narrative</w:t>
            </w:r>
          </w:p>
        </w:tc>
      </w:tr>
      <w:tr w:rsidR="00E41541" w:rsidRPr="00B809DC" w14:paraId="301F2D32" w14:textId="54DFDC57" w:rsidTr="00E41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3B4ED6B8" w14:textId="77777777" w:rsidR="00E41541" w:rsidRPr="00B809DC" w:rsidRDefault="00E41541" w:rsidP="00BD25B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5A902284" w14:textId="77777777" w:rsidR="00E41541" w:rsidRPr="00B809DC" w:rsidRDefault="00E41541" w:rsidP="00BD2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Measure fuel loading</w:t>
            </w:r>
            <w:r w:rsidRPr="00B809DC">
              <w:rPr>
                <w:rFonts w:cs="Tahoma"/>
                <w:sz w:val="20"/>
                <w:szCs w:val="20"/>
              </w:rPr>
              <w:t xml:space="preserve">: Use of common fuel loading methodologies including Planar Intercept, </w:t>
            </w:r>
            <w:proofErr w:type="spellStart"/>
            <w:r w:rsidRPr="00B809DC">
              <w:rPr>
                <w:rFonts w:cs="Tahoma"/>
                <w:sz w:val="20"/>
                <w:szCs w:val="20"/>
              </w:rPr>
              <w:t>Photoload</w:t>
            </w:r>
            <w:proofErr w:type="spellEnd"/>
            <w:r w:rsidRPr="00B809DC"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 w:rsidRPr="00B809DC">
              <w:rPr>
                <w:rFonts w:cs="Tahoma"/>
                <w:sz w:val="20"/>
                <w:szCs w:val="20"/>
              </w:rPr>
              <w:t>occular</w:t>
            </w:r>
            <w:proofErr w:type="spellEnd"/>
            <w:r w:rsidRPr="00B809DC">
              <w:rPr>
                <w:rFonts w:cs="Tahoma"/>
                <w:sz w:val="20"/>
                <w:szCs w:val="20"/>
              </w:rPr>
              <w:t xml:space="preserve"> estimation and comparison to fuel loading </w:t>
            </w:r>
            <w:proofErr w:type="spellStart"/>
            <w:r w:rsidRPr="00B809DC">
              <w:rPr>
                <w:rFonts w:cs="Tahoma"/>
                <w:sz w:val="20"/>
                <w:szCs w:val="20"/>
              </w:rPr>
              <w:t>photoguides</w:t>
            </w:r>
            <w:proofErr w:type="spellEnd"/>
            <w:r w:rsidRPr="00B809DC">
              <w:rPr>
                <w:rFonts w:cs="Tahoma"/>
                <w:sz w:val="20"/>
                <w:szCs w:val="20"/>
              </w:rPr>
              <w:t xml:space="preserve">. 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6688FB57" w14:textId="1E31525E" w:rsidR="00E41541" w:rsidRPr="00B809DC" w:rsidRDefault="00E41541" w:rsidP="00BD2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41541" w:rsidRPr="00B809DC" w14:paraId="5FAA927F" w14:textId="5AF0BCDB" w:rsidTr="00E41541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3715A2EB" w14:textId="77777777" w:rsidR="00E41541" w:rsidRPr="00B809DC" w:rsidRDefault="00E41541" w:rsidP="00BD25B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1.2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5417DD59" w14:textId="77777777" w:rsidR="00E41541" w:rsidRPr="00B809DC" w:rsidRDefault="00E41541" w:rsidP="00BD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Measure canopy fuels</w:t>
            </w:r>
            <w:r w:rsidRPr="00B809DC">
              <w:rPr>
                <w:rFonts w:cs="Tahoma"/>
                <w:sz w:val="20"/>
                <w:szCs w:val="20"/>
              </w:rPr>
              <w:t xml:space="preserve">: Ability to determine canopy bulk densities, canopy height, as well as other attributes leading to third dimension fire conditions.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32938037" w14:textId="653191C0" w:rsidR="00E41541" w:rsidRPr="00B809DC" w:rsidRDefault="00E41541" w:rsidP="00BD2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41541" w:rsidRPr="00B809DC" w14:paraId="1A5403F2" w14:textId="2BFB26A7" w:rsidTr="00E41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2DC30E25" w14:textId="77777777" w:rsidR="00E41541" w:rsidRPr="00B809DC" w:rsidRDefault="00E41541" w:rsidP="00BD25B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1.3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F026C85" w14:textId="77777777" w:rsidR="00E41541" w:rsidRPr="00B809DC" w:rsidRDefault="00E41541" w:rsidP="00BD2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 xml:space="preserve">Species identification: </w:t>
            </w:r>
            <w:r w:rsidRPr="00B809DC">
              <w:rPr>
                <w:rFonts w:cs="Tahoma"/>
                <w:sz w:val="20"/>
                <w:szCs w:val="20"/>
              </w:rPr>
              <w:t xml:space="preserve">Correct identification of locally relevant and common species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0B0A044F" w14:textId="39B15608" w:rsidR="00E41541" w:rsidRPr="00B809DC" w:rsidRDefault="00E41541" w:rsidP="00BD2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41541" w:rsidRPr="00B809DC" w14:paraId="7CABB3D8" w14:textId="63BACA66" w:rsidTr="00E4154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24282C10" w14:textId="77777777" w:rsidR="00E41541" w:rsidRPr="00B809DC" w:rsidRDefault="00E41541" w:rsidP="00BD25B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1.6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42F30CA" w14:textId="77777777" w:rsidR="00E41541" w:rsidRPr="00B809DC" w:rsidRDefault="00E41541" w:rsidP="00BD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Fire Behavior Fuel Models</w:t>
            </w:r>
            <w:r w:rsidRPr="00B809DC">
              <w:rPr>
                <w:rFonts w:cs="Tahoma"/>
                <w:sz w:val="20"/>
                <w:szCs w:val="20"/>
              </w:rPr>
              <w:t>: Understanding of the standard 13 and 40 fuel models, as well as locally derived fuel models.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116F7A18" w14:textId="633E3E3B" w:rsidR="00E41541" w:rsidRPr="00B809DC" w:rsidRDefault="00E41541" w:rsidP="00BD2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41541" w:rsidRPr="00B809DC" w14:paraId="6E301F32" w14:textId="0D800862" w:rsidTr="00E41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621F7075" w14:textId="77777777" w:rsidR="00E41541" w:rsidRPr="00B809DC" w:rsidRDefault="00E41541" w:rsidP="00BD25B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1.7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B2A369B" w14:textId="77777777" w:rsidR="00E41541" w:rsidRPr="00B809DC" w:rsidRDefault="00E41541" w:rsidP="00BD2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Fuel moisture sampling</w:t>
            </w:r>
            <w:r w:rsidRPr="00B809DC">
              <w:rPr>
                <w:rFonts w:cs="Tahoma"/>
                <w:sz w:val="20"/>
                <w:szCs w:val="20"/>
              </w:rPr>
              <w:t>: Ability to implement and report fuel moisture sampling through oven-weight or other methodologies.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4D7DCD0C" w14:textId="65E648A7" w:rsidR="00E41541" w:rsidRPr="00B809DC" w:rsidRDefault="00E41541" w:rsidP="00BD2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41541" w:rsidRPr="00B809DC" w14:paraId="1698201E" w14:textId="1BE3D2C9" w:rsidTr="00E41541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4729B933" w14:textId="77777777" w:rsidR="00E41541" w:rsidRPr="00B809DC" w:rsidRDefault="00E41541" w:rsidP="00BD25B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6B2B312" w14:textId="77777777" w:rsidR="00E41541" w:rsidRPr="00B809DC" w:rsidRDefault="00E41541" w:rsidP="00BD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Implementing Sampling Protocols</w:t>
            </w:r>
            <w:r w:rsidRPr="00B809DC">
              <w:rPr>
                <w:rFonts w:cs="Tahoma"/>
                <w:sz w:val="20"/>
                <w:szCs w:val="20"/>
              </w:rPr>
              <w:t xml:space="preserve">: Field-level vegetation/project objective monitoring; fuel moisture data collection; fuel model inputs; transects/intercept protocols; canopy loading protocols.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308C6F57" w14:textId="4E7E2C19" w:rsidR="00E41541" w:rsidRPr="00B809DC" w:rsidRDefault="00E41541" w:rsidP="00BD2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41541" w:rsidRPr="00B809DC" w14:paraId="5085EBF5" w14:textId="1CC96E88" w:rsidTr="00E41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6514EBA0" w14:textId="77777777" w:rsidR="00E41541" w:rsidRPr="00B809DC" w:rsidRDefault="00E41541" w:rsidP="00BD25B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2.1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EA032F6" w14:textId="77777777" w:rsidR="00E41541" w:rsidRPr="00B809DC" w:rsidRDefault="00E41541" w:rsidP="00BD2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Fuel manipulation techniques</w:t>
            </w:r>
            <w:r w:rsidRPr="00B809DC">
              <w:rPr>
                <w:rFonts w:cs="Tahoma"/>
                <w:sz w:val="20"/>
                <w:szCs w:val="20"/>
              </w:rPr>
              <w:t xml:space="preserve">: Demonstrated knowledge of standard fuels manipulation techniques such as thinning, chipping, piling, prescribed fire, etc.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12CFFF68" w14:textId="596E9778" w:rsidR="00E41541" w:rsidRPr="00B809DC" w:rsidRDefault="00E41541" w:rsidP="00BD2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41541" w:rsidRPr="00B809DC" w14:paraId="7E75611A" w14:textId="45486694" w:rsidTr="00E41541">
        <w:trPr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3CB9F22B" w14:textId="77777777" w:rsidR="00E41541" w:rsidRPr="00B809DC" w:rsidRDefault="00E41541" w:rsidP="00BD25B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48C1F22" w14:textId="77777777" w:rsidR="00E41541" w:rsidRPr="00B809DC" w:rsidRDefault="00E41541" w:rsidP="00BD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 xml:space="preserve">Implement the Fuels Project Plan: </w:t>
            </w:r>
            <w:r w:rsidRPr="00B809DC">
              <w:rPr>
                <w:rFonts w:cs="Tahoma"/>
                <w:sz w:val="20"/>
                <w:szCs w:val="20"/>
              </w:rPr>
              <w:t xml:space="preserve">Follow the implementation document to ensure consistency with project objectives, design features, mitigation measures. Be able to communicate that to contractors, staff, and/or cooperators.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4E932814" w14:textId="02B5AF03" w:rsidR="00E41541" w:rsidRPr="00B809DC" w:rsidRDefault="00E41541" w:rsidP="00BD2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41541" w:rsidRPr="00B809DC" w14:paraId="2DAA2665" w14:textId="1DAEA5BE" w:rsidTr="00E41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781B1A7A" w14:textId="77777777" w:rsidR="00E41541" w:rsidRPr="00B809DC" w:rsidRDefault="00E41541" w:rsidP="00BD25B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2.4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2D3BA39" w14:textId="77777777" w:rsidR="00E41541" w:rsidRPr="00B809DC" w:rsidRDefault="00E41541" w:rsidP="00BD2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Participate in Prescribed Burning:</w:t>
            </w:r>
            <w:r w:rsidRPr="00B809DC">
              <w:rPr>
                <w:rFonts w:cs="Tahoma"/>
                <w:sz w:val="20"/>
                <w:szCs w:val="20"/>
              </w:rPr>
              <w:t xml:space="preserve"> Show participation in prescribed fire activities in an operational, monitoring, or command capacity.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4F9BF8F1" w14:textId="3E321814" w:rsidR="00E41541" w:rsidRPr="00B809DC" w:rsidRDefault="00E41541" w:rsidP="00BD2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41541" w:rsidRPr="00B809DC" w14:paraId="45BE61B2" w14:textId="6E654AFB" w:rsidTr="00E41541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738FB94B" w14:textId="77777777" w:rsidR="00E41541" w:rsidRPr="00B809DC" w:rsidRDefault="00E41541" w:rsidP="00BD25B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2.6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BC472D2" w14:textId="77777777" w:rsidR="00E41541" w:rsidRPr="00B809DC" w:rsidRDefault="00E41541" w:rsidP="00BD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Evaluate the success/failure of objectives</w:t>
            </w:r>
            <w:r w:rsidRPr="00B809DC">
              <w:rPr>
                <w:rFonts w:cs="Tahoma"/>
                <w:sz w:val="20"/>
                <w:szCs w:val="20"/>
              </w:rPr>
              <w:t>: Ability to identify objectives before and after fuels treatments and compare them to planning document standards.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6A75D6CD" w14:textId="22D293BB" w:rsidR="00E41541" w:rsidRPr="00B809DC" w:rsidRDefault="00E41541" w:rsidP="00BD2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41541" w:rsidRPr="00B809DC" w14:paraId="56C73D9E" w14:textId="280A6C57" w:rsidTr="00E41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33B6C0BB" w14:textId="77777777" w:rsidR="00E41541" w:rsidRPr="00B809DC" w:rsidRDefault="00E41541" w:rsidP="00BD25B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3.1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50CA253" w14:textId="77777777" w:rsidR="00E41541" w:rsidRPr="00B809DC" w:rsidRDefault="00E41541" w:rsidP="00BD2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Application of Fire Ecology</w:t>
            </w:r>
            <w:r w:rsidRPr="00B809DC">
              <w:rPr>
                <w:rFonts w:cs="Tahoma"/>
                <w:sz w:val="20"/>
                <w:szCs w:val="20"/>
              </w:rPr>
              <w:t xml:space="preserve">: Demonstrate practical experience with incorporating fire ecology principles into project planning, implementation, and monitoring. Project consistency with known fire regimes, fire attributes, and ecosystem processes. 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50BBFC34" w14:textId="037A25F5" w:rsidR="00E41541" w:rsidRPr="00B809DC" w:rsidRDefault="00E41541" w:rsidP="00BD2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41541" w:rsidRPr="00B809DC" w14:paraId="0E7F07D6" w14:textId="7BF505B4" w:rsidTr="00E4154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3493B15D" w14:textId="77777777" w:rsidR="00E41541" w:rsidRPr="00B809DC" w:rsidRDefault="00E41541" w:rsidP="00BD25B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3.2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10803E5" w14:textId="77777777" w:rsidR="00E41541" w:rsidRPr="00B809DC" w:rsidRDefault="00E41541" w:rsidP="00BD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Fire Effects</w:t>
            </w:r>
            <w:r w:rsidRPr="00B809DC">
              <w:rPr>
                <w:rFonts w:cs="Tahoma"/>
                <w:sz w:val="20"/>
                <w:szCs w:val="20"/>
              </w:rPr>
              <w:t xml:space="preserve">: Demonstrate understanding of first and second order fire effects and </w:t>
            </w:r>
            <w:proofErr w:type="spellStart"/>
            <w:proofErr w:type="gramStart"/>
            <w:r w:rsidRPr="00B809DC">
              <w:rPr>
                <w:rFonts w:cs="Tahoma"/>
                <w:sz w:val="20"/>
                <w:szCs w:val="20"/>
              </w:rPr>
              <w:t>it's</w:t>
            </w:r>
            <w:proofErr w:type="spellEnd"/>
            <w:proofErr w:type="gramEnd"/>
            <w:r w:rsidRPr="00B809DC">
              <w:rPr>
                <w:rFonts w:cs="Tahoma"/>
                <w:sz w:val="20"/>
                <w:szCs w:val="20"/>
              </w:rPr>
              <w:t xml:space="preserve"> application within fuels management.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4B8A2A21" w14:textId="000EE440" w:rsidR="00E41541" w:rsidRPr="00B809DC" w:rsidRDefault="00E41541" w:rsidP="00BD2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41541" w:rsidRPr="00B809DC" w14:paraId="06DB9743" w14:textId="57DF7B5A" w:rsidTr="00E41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3A5C5A09" w14:textId="77777777" w:rsidR="00E41541" w:rsidRPr="00B809DC" w:rsidRDefault="00E41541" w:rsidP="00BD25B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4.2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3F6D514" w14:textId="77777777" w:rsidR="00E41541" w:rsidRPr="00B809DC" w:rsidRDefault="00E41541" w:rsidP="00BD2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Land Management Planning</w:t>
            </w:r>
            <w:r w:rsidRPr="00B809DC">
              <w:rPr>
                <w:rFonts w:cs="Tahoma"/>
                <w:sz w:val="20"/>
                <w:szCs w:val="20"/>
              </w:rPr>
              <w:t xml:space="preserve">: Provide input to and/or participate in the interdisciplinary process of land management planning for fire and fuels management purposes.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2F591085" w14:textId="56572039" w:rsidR="00E41541" w:rsidRPr="00B809DC" w:rsidRDefault="00E41541" w:rsidP="00BD2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41541" w:rsidRPr="00B809DC" w14:paraId="1D4986EE" w14:textId="1D7564AE" w:rsidTr="00E41541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314689C2" w14:textId="77777777" w:rsidR="00E41541" w:rsidRPr="00B809DC" w:rsidRDefault="00E41541" w:rsidP="00BD25B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4.6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A1F9597" w14:textId="77777777" w:rsidR="00E41541" w:rsidRPr="00B809DC" w:rsidRDefault="00E41541" w:rsidP="00BD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Leadership Principles</w:t>
            </w:r>
            <w:r w:rsidRPr="00B809DC">
              <w:rPr>
                <w:rFonts w:cs="Tahoma"/>
                <w:sz w:val="20"/>
                <w:szCs w:val="20"/>
              </w:rPr>
              <w:t xml:space="preserve">: Demonstrate leadership principles by modeling professionalism in fire &amp; fuels management through actions rooted in operational and scientific integrity. 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28BAB1F3" w14:textId="677C14A8" w:rsidR="00E41541" w:rsidRPr="00B809DC" w:rsidRDefault="00E41541" w:rsidP="00BD2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41541" w:rsidRPr="00B809DC" w14:paraId="252BE59D" w14:textId="242486A4" w:rsidTr="00E41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2"/>
            <w:noWrap/>
            <w:vAlign w:val="center"/>
            <w:hideMark/>
          </w:tcPr>
          <w:p w14:paraId="28CA0F29" w14:textId="77777777" w:rsidR="00E41541" w:rsidRPr="00B809DC" w:rsidRDefault="00E41541" w:rsidP="00BD25B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Total Number of Competencies</w:t>
            </w:r>
          </w:p>
        </w:tc>
        <w:tc>
          <w:tcPr>
            <w:tcW w:w="6390" w:type="dxa"/>
            <w:noWrap/>
            <w:vAlign w:val="center"/>
            <w:hideMark/>
          </w:tcPr>
          <w:p w14:paraId="6AB4624C" w14:textId="77777777" w:rsidR="00E41541" w:rsidRPr="00B809DC" w:rsidRDefault="00E41541" w:rsidP="00BD2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14</w:t>
            </w:r>
          </w:p>
        </w:tc>
      </w:tr>
      <w:tr w:rsidR="00E41541" w:rsidRPr="00B809DC" w14:paraId="377A7F2C" w14:textId="57116E75" w:rsidTr="00E4154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2"/>
            <w:shd w:val="clear" w:color="auto" w:fill="D9E2F3"/>
            <w:noWrap/>
            <w:vAlign w:val="center"/>
            <w:hideMark/>
          </w:tcPr>
          <w:p w14:paraId="20147002" w14:textId="30F044F4" w:rsidR="00E41541" w:rsidRPr="00B809DC" w:rsidRDefault="00E41541" w:rsidP="00BD25B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80% Threshold (Passing Score)</w:t>
            </w:r>
          </w:p>
        </w:tc>
        <w:tc>
          <w:tcPr>
            <w:tcW w:w="6390" w:type="dxa"/>
            <w:shd w:val="clear" w:color="auto" w:fill="D9E2F3"/>
            <w:noWrap/>
            <w:hideMark/>
          </w:tcPr>
          <w:p w14:paraId="4B19CA80" w14:textId="5484C064" w:rsidR="00E41541" w:rsidRPr="00B809DC" w:rsidRDefault="00E41541" w:rsidP="00BD2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11</w:t>
            </w:r>
          </w:p>
        </w:tc>
      </w:tr>
    </w:tbl>
    <w:p w14:paraId="3DF5B160" w14:textId="15A274F6" w:rsidR="00BD25BF" w:rsidRDefault="00BD25BF">
      <w:bookmarkStart w:id="0" w:name="_GoBack"/>
      <w:bookmarkEnd w:id="0"/>
    </w:p>
    <w:sectPr w:rsidR="00BD25BF" w:rsidSect="006829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BF"/>
    <w:rsid w:val="00317BAF"/>
    <w:rsid w:val="003310BB"/>
    <w:rsid w:val="00493435"/>
    <w:rsid w:val="00526FD1"/>
    <w:rsid w:val="00606D74"/>
    <w:rsid w:val="006478CB"/>
    <w:rsid w:val="00682905"/>
    <w:rsid w:val="00797A68"/>
    <w:rsid w:val="00A4409D"/>
    <w:rsid w:val="00BB4112"/>
    <w:rsid w:val="00BD25BF"/>
    <w:rsid w:val="00CC74F0"/>
    <w:rsid w:val="00E4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8D7F"/>
  <w15:chartTrackingRefBased/>
  <w15:docId w15:val="{750076CC-6B76-4438-B0C7-14C41D1E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FD1"/>
    <w:pPr>
      <w:spacing w:after="120" w:line="240" w:lineRule="auto"/>
    </w:pPr>
    <w:rPr>
      <w:rFonts w:ascii="Tahoma" w:eastAsiaTheme="minorEastAsia" w:hAnsi="Tahoma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next w:val="GridTable4-Accent1"/>
    <w:uiPriority w:val="49"/>
    <w:rsid w:val="00BD25B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1">
    <w:name w:val="Grid Table 4 Accent 1"/>
    <w:basedOn w:val="TableNormal"/>
    <w:uiPriority w:val="49"/>
    <w:rsid w:val="00BD25B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Oxarart</dc:creator>
  <cp:keywords/>
  <dc:description/>
  <cp:lastModifiedBy>Annie Oxarart</cp:lastModifiedBy>
  <cp:revision>6</cp:revision>
  <dcterms:created xsi:type="dcterms:W3CDTF">2020-03-11T22:39:00Z</dcterms:created>
  <dcterms:modified xsi:type="dcterms:W3CDTF">2020-03-12T22:27:00Z</dcterms:modified>
</cp:coreProperties>
</file>